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മഴയ്ക്കായി പ്രാർത്ഥിക്കുക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വൃത്തത്തിൽ ഇരുന്ന് ഒരു ചെറിയ പ്രാർത്ഥന ചൊല്ലുക.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മഴയുടെ ശബ്ദം പോലെ വിരലുകൾ മെല്ലെ തട്ടുക.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അവസാനിപ്പിക്കുക: </w:t>
      </w:r>
      <w:r>
        <w:rPr>
          <w:rFonts w:ascii="Nirmala UI" w:hAnsi="Nirmala UI" w:cs="Nirmala UI"/>
          <w:i/>
          <w:iCs/>
        </w:rPr>
        <w:t xml:space="preserve">“ദൈവമേ, നന്ദി.”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പ്രാർത്ഥന കേൾക്കുന്നു.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ദൈവം ഒന്നാമൻ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വ്യത്യസ്ത കാര്യങ്ങളുടെ ചിത്രങ്ങൾ കാണിക്കുക.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ഏറ്റവും ശക്തമായതിനെ കുട്ടികൾ തൊടുന്നു.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ഉത്തരം എപ്പോഴും ദൈവമാണ്.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ദൈവത്തെക്കാൾ വലിയതായി ഒന്നുമില്ല.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