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rPr>
          <w:rFonts w:ascii="Nirmala UI" w:hAnsi="Nirmala UI" w:cs="Nirmala UI"/>
          <w:b/>
          <w:caps/>
          <w:color w:val="595959"/>
          <w:sz w:val="24"/>
          <w:spacing w:val="60"/>
        </w:rPr>
        <w:t xml:space="preserve">പാഠം 12</w:t>
      </w:r>
    </w:p>
    <w:p>
      <w:pPr>
        <w:keepNext/>
        <w:spacing w:after="40"/>
      </w:pPr>
      <w:r>
        <w:rPr>
          <w:rFonts w:ascii="Nirmala UI" w:hAnsi="Nirmala UI" w:cs="Nirmala UI"/>
          <w:b/>
          <w:color w:val="1F4E79"/>
          <w:sz w:val="52"/>
        </w:rPr>
        <w:t xml:space="preserve">താലന്തുകൾ</w:t>
      </w:r>
    </w:p>
    <w:p>
      <w:pPr>
        <w:spacing w:after="200"/>
        <w:pBdr>
          <w:bottom w:val="single" w:sz="12" w:space="6" w:color="1F4E79"/>
        </w:pBdr>
      </w:pPr>
      <w:r>
        <w:rPr>
          <w:rFonts w:ascii="Nirmala UI" w:hAnsi="Nirmala UI" w:cs="Nirmala UI"/>
          <w:b w:val="0"/>
          <w:i/>
          <w:color w:val="595959"/>
          <w:sz w:val="20"/>
        </w:rPr>
        <w:t xml:space="preserve">അധ്യാപക മാർഗ്ഗദർശി  ·  നോക്കൂ, കേൾക്കൂ, ജീവിക്കൂ – പുസ്തകം 6: യേശു ഗുരുവും സൗഖ്യദായകനും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  <w:tblBorders>
          <w:top w:val="single" w:sz="4" w:color="BFBFBF"/>
          <w:left w:val="single" w:sz="4" w:color="BFBFBF"/>
          <w:bottom w:val="single" w:sz="4" w:color="BFBFBF"/>
          <w:right w:val="single" w:sz="4" w:color="BFBFBF"/>
          <w:insideH w:val="single" w:sz="4" w:color="BFBFBF"/>
          <w:insideV w:val="single" w:sz="4" w:color="BFBFBF"/>
        </w:tblBorders>
        <w:tblCellMar>
          <w:top w:w="80" w:type="dxa"/>
          <w:left w:w="120" w:type="dxa"/>
          <w:bottom w:w="80" w:type="dxa"/>
          <w:right w:w="120" w:type="dxa"/>
        </w:tblCellMar>
      </w:tblPr>
      <w:tblGrid>
        <w:gridCol w:w="2381"/>
        <w:gridCol w:w="7030"/>
      </w:tblGrid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ലക്ഷ്യം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 w:val="0"/>
                <w:sz w:val="22"/>
              </w:rPr>
              <w:t xml:space="preserve">യേശുവിന്റെ മടങ്ങിവരവിനായി നമുക്ക് എങ്ങനെ ഒരുങ്ങിയിരിക്കാമെന്നു കുട്ടികളെ പഠിപ്പിക്കുക.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തിരുവെഴുത്ത് വായന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മത്തായി 25:14-30</w:t>
            </w:r>
          </w:p>
        </w:tc>
      </w:tr>
      <w:tr>
        <w:tc>
          <w:tcPr>
            <w:tcW w:type="dxa" w:w="2381"/>
            <w:shd w:val="clear" w:color="auto" w:fill="DEEAF6"/>
          </w:tcPr>
          <w:p>
            <w:pPr>
              <w:spacing w:after="0"/>
            </w:pPr>
            <w:r>
              <w:rPr>
                <w:rFonts w:ascii="Nirmala UI" w:hAnsi="Nirmala UI" w:cs="Nirmala UI"/>
                <w:b/>
                <w:color w:val="1F4E79"/>
                <w:sz w:val="21"/>
              </w:rPr>
              <w:t xml:space="preserve">മനഃപാഠ വാക്യം</w:t>
            </w:r>
          </w:p>
        </w:tc>
        <w:tc>
          <w:tcPr>
            <w:tcW w:type="dxa" w:w="7030"/>
          </w:tcPr>
          <w:p>
            <w:pPr>
              <w:spacing w:after="40"/>
            </w:pPr>
            <w:r>
              <w:rPr>
                <w:rFonts w:ascii="Nirmala UI" w:hAnsi="Nirmala UI" w:cs="Nirmala UI"/>
                <w:b/>
                <w:i w:val="0"/>
                <w:sz w:val="22"/>
              </w:rPr>
              <w:t xml:space="preserve">മത്തായി 25:21</w:t>
            </w:r>
          </w:p>
          <w:p>
            <w:pPr>
              <w:spacing w:after="40"/>
            </w:pPr>
            <w:r>
              <w:rPr>
                <w:rFonts w:ascii="Nirmala UI" w:hAnsi="Nirmala UI" w:cs="Nirmala UI"/>
                <w:b w:val="0"/>
                <w:i/>
                <w:sz w:val="22"/>
              </w:rPr>
              <w:t xml:space="preserve">“നന്നു, നല്ലവനും വിശ്വസ്തനുമായ ദാസനേ! നീ വിശ്വസ്തനായിരുന്നു … നിന്റെ യജമാനന്റെ സന്തോഷത്തിൽ പ്രവേശിക്ക!”</w:t>
            </w:r>
          </w:p>
        </w:tc>
      </w:tr>
    </w:tbl>
    <w:p>
      <w:pPr>
        <w:spacing w:after="0"/>
      </w:pPr>
    </w:p>
    <w:p>
      <w:pPr>
        <w:pStyle w:val="Heading1"/>
        <w:pBdr>
          <w:bottom w:val="single" w:sz="8" w:space="2" w:color="1F4E79"/>
        </w:pBdr>
      </w:pPr>
      <w:r>
        <w:rPr>
          <w:rFonts w:ascii="Nirmala UI" w:hAnsi="Nirmala UI" w:cs="Nirmala UI"/>
        </w:rPr>
        <w:t xml:space="preserve">പാഠം അവതരിപ്പിക്കൽ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തുടക്കം</w:t>
      </w:r>
    </w:p>
    <w:p>
      <w:r>
        <w:rPr>
          <w:rFonts w:ascii="Nirmala UI" w:hAnsi="Nirmala UI" w:cs="Nirmala UI"/>
          <w:b/>
          <w:sz w:val="22"/>
        </w:rPr>
        <w:t xml:space="preserve">കുട്ടികൾ എന്തിലാണ് മിടുക്കരെന്നും അവർ ഏറ്റവും ഇഷ്ടപ്പെടുന്നതെന്താണെന്നും ചോദിക്കുക. മറുപടി പറയാൻ അവർക്കു സമയം നൽകുക. നിങ്ങൾ ഇഷ്ടപ്പെടുന്നതെന്താണെന്ന് അവരോടു പറയുക.</w:t>
      </w:r>
    </w:p>
    <w:p>
      <w:pPr>
        <w:pStyle w:val="Heading2"/>
      </w:pPr>
      <w:r>
        <w:rPr>
          <w:rFonts w:ascii="Nirmala UI" w:hAnsi="Nirmala UI" w:cs="Nirmala UI"/>
        </w:rPr>
        <w:t xml:space="preserve">പാഠത്തിലെ പ്രധാന ആശയങ്ങൾ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1.</w:t>
        <w:tab/>
      </w:r>
      <w:r>
        <w:rPr>
          <w:rFonts w:ascii="Nirmala UI" w:hAnsi="Nirmala UI" w:cs="Nirmala UI"/>
          <w:b w:val="0"/>
          <w:sz w:val="22"/>
        </w:rPr>
        <w:t xml:space="preserve">ഒരു ദിവസം യേശു, യാത്ര പുറപ്പെടുന്നതിനു മുമ്പ് തന്റെ ദാസന്മാർക്ക് ഒരു ജോലി ഏൽപ്പിച്ച ഒരു മനുഷ്യനെക്കുറിച്ച് ഒരു കഥ പറഞ്ഞു. </w:t>
      </w:r>
      <w:r>
        <w:rPr>
          <w:rFonts w:ascii="Nirmala UI" w:hAnsi="Nirmala UI" w:cs="Nirmala UI"/>
          <w:b/>
          <w:sz w:val="22"/>
        </w:rPr>
        <w:t xml:space="preserve">25:14-15 ലെ സംഭവങ്ങൾ, പണം എങ്ങനെ പങ്കിട്ടുനൽകി എന്നത്, നിങ്ങളുടെ സ്വന്തം വാക്കുകളിൽ പറയുക. </w:t>
      </w:r>
      <w:r>
        <w:rPr>
          <w:rFonts w:ascii="Nirmala UI" w:hAnsi="Nirmala UI" w:cs="Nirmala UI"/>
          <w:b w:val="0"/>
          <w:sz w:val="22"/>
        </w:rPr>
        <w:t xml:space="preserve">അക്കാലത്ത് കടലാസ് നോട്ടുകൾ ഇല്ലായിരുന്നു, നാണയങ്ങൾ മാത്രമേ ഉണ്ടായിരുന്നുള്ളൂ. ഒരു താലന്ത് എന്നത് ഗണ്യമായ മൂല്യമുള്ള ഒരു നാണയമായിരുന്നു.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2.</w:t>
        <w:tab/>
      </w:r>
      <w:r>
        <w:rPr>
          <w:rFonts w:ascii="Nirmala UI" w:hAnsi="Nirmala UI" w:cs="Nirmala UI"/>
          <w:b/>
          <w:sz w:val="22"/>
        </w:rPr>
        <w:t xml:space="preserve">ആദ്യത്തെ ദാസൻ തന്നെ ഏൽപ്പിച്ച പണം ഉപയോഗിച്ച് അതിന്റെ ഇരട്ടി നേടിയത് എങ്ങനെയെന്നു പറയുക (25:16). </w:t>
      </w:r>
      <w:r>
        <w:rPr>
          <w:rFonts w:ascii="Nirmala UI" w:hAnsi="Nirmala UI" w:cs="Nirmala UI"/>
          <w:b w:val="0"/>
          <w:sz w:val="22"/>
        </w:rPr>
        <w:t xml:space="preserve">ഒരുപക്ഷേ അവൻ തന്റെ അയൽപക്കത്ത് ഒരു ചെറിയ കച്ചവടം തുടങ്ങിയിരിക്കാം.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3.</w:t>
        <w:tab/>
      </w:r>
      <w:r>
        <w:rPr>
          <w:rFonts w:ascii="Nirmala UI" w:hAnsi="Nirmala UI" w:cs="Nirmala UI"/>
          <w:b/>
          <w:sz w:val="22"/>
        </w:rPr>
        <w:t xml:space="preserve">രണ്ടാമത്തെ ദാസനോടൊപ്പം ഇത് ആവർത്തിക്കുക (25:17).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4.</w:t>
        <w:tab/>
      </w:r>
      <w:r>
        <w:rPr>
          <w:rFonts w:ascii="Nirmala UI" w:hAnsi="Nirmala UI" w:cs="Nirmala UI"/>
          <w:b w:val="0"/>
          <w:sz w:val="22"/>
        </w:rPr>
        <w:t xml:space="preserve">മൂന്നാമത്തെ ദാസൻ പണം കുഴിച്ചിട്ടു. അവൻ അത് ഉപയോഗപ്രദമായി വിനിയോഗിച്ചില്ല (25:18).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5.</w:t>
        <w:tab/>
      </w:r>
      <w:r>
        <w:rPr>
          <w:rFonts w:ascii="Nirmala UI" w:hAnsi="Nirmala UI" w:cs="Nirmala UI"/>
          <w:b w:val="0"/>
          <w:sz w:val="22"/>
        </w:rPr>
        <w:t xml:space="preserve">വളരെ നാളുകൾക്കുശേഷം യജമാനൻ മടങ്ങിവന്നു. ആദ്യത്തെ രണ്ടു ദാസന്മാരിൽ അവൻ സന്തുഷ്ടനായി അവർക്കു പ്രതിഫലം നൽകി (25:19-23).</w:t>
      </w:r>
    </w:p>
    <w:p>
      <w:pPr>
        <w:tabs>
          <w:tab w:pos="567" w:val="left"/>
        </w:tabs>
        <w:spacing w:after="120"/>
        <w:ind w:left="567" w:hanging="567"/>
      </w:pPr>
      <w:r>
        <w:rPr>
          <w:rFonts w:ascii="Calibri" w:hAnsi="Calibri" w:cs="Calibri" w:eastAsia="Calibri"/>
          <w:b/>
          <w:color w:val="1F4E79"/>
          <w:sz w:val="22"/>
        </w:rPr>
        <w:t>6.</w:t>
        <w:tab/>
      </w:r>
      <w:r>
        <w:rPr>
          <w:rFonts w:ascii="Nirmala UI" w:hAnsi="Nirmala UI" w:cs="Nirmala UI"/>
          <w:b w:val="0"/>
          <w:sz w:val="22"/>
        </w:rPr>
        <w:t xml:space="preserve">മൂന്നാമത്തെ ദാസൻ തനിക്കു ലഭിച്ച അതേ തുക മടക്കിനൽകുകയും അത് ഉപയോഗിക്കാത്തതിന് ഒഴിവുകഴിവുകൾ പറയുകയും ചെയ്തു (25:24-25). </w:t>
      </w:r>
      <w:r>
        <w:rPr>
          <w:rFonts w:ascii="Nirmala UI" w:hAnsi="Nirmala UI" w:cs="Nirmala UI"/>
          <w:b/>
          <w:sz w:val="22"/>
        </w:rPr>
        <w:t xml:space="preserve">ചിത്രം 12 കാണിക്കുക. </w:t>
      </w:r>
      <w:r>
        <w:rPr>
          <w:rFonts w:ascii="Nirmala UI" w:hAnsi="Nirmala UI" w:cs="Nirmala UI"/>
          <w:b w:val="0"/>
          <w:sz w:val="22"/>
        </w:rPr>
        <w:t xml:space="preserve">തനിക്കു ലഭിച്ചതുകൊണ്ട് ഒന്നും ചെയ്യാത്ത മടിയനായ ദാസനോട് യജമാനൻ കോപിച്ചു. ആദ്യം ഉണ്ടായിരുന്ന ചെറിയ തുകയും ആ ദാസനു നഷ്ടമായി (25:26-28).</w:t>
      </w:r>
    </w:p>
    <w:p>
      <w:pPr>
        <w:pStyle w:val="Heading2"/>
      </w:pPr>
      <w:r>
        <w:rPr>
          <w:rFonts w:ascii="Nirmala UI" w:hAnsi="Nirmala UI" w:cs="Nirmala UI"/>
        </w:rPr>
        <w:t xml:space="preserve">മനഃപാഠ വാക്യം ഹൃദിസ്ഥമാക്കൽ</w:t>
      </w:r>
    </w:p>
    <w:p>
      <w:pPr>
        <w:pStyle w:val="Heading2"/>
      </w:pPr>
      <w:r>
        <w:rPr>
          <w:rFonts w:ascii="Nirmala UI" w:hAnsi="Nirmala UI" w:cs="Nirmala UI"/>
        </w:rPr>
        <w:t xml:space="preserve">കഥയോടുള്ള നമ്മുടെ പ്രതികരണം</w:t>
      </w:r>
    </w:p>
    <w:p>
      <w:r>
        <w:rPr>
          <w:rFonts w:ascii="Nirmala UI" w:hAnsi="Nirmala UI" w:cs="Nirmala UI"/>
          <w:b w:val="0"/>
          <w:sz w:val="22"/>
        </w:rPr>
        <w:t xml:space="preserve">യേശു കഥയിലെ യജമാനനെപ്പോലെയാണെന്നും നാം ദാസന്മാരാണെന്നും വിശദീകരിക്കുക. സ്വർഗ്ഗത്തിലേക്കു മടങ്ങിപ്പോയപ്പോൾ ചെയ്യാനുള്ള ജോലിയും അതിനുള്ള കഴിവുകളും അവൻ നമുക്കു വിട്ടിട്ടുപോയി. ഉപമയിലെപ്പോലെ നമുക്കു പണം ലഭിക്കുന്നില്ല. നമ്മിൽ ഓരോരുത്തർക്കും ദൈവം നൽകിയ വരങ്ങളോ താലന്തുകളോ ഉണ്ട്. ഈ താലന്തുകൾ നാം ഉപയോഗപ്രദമായി വിനിയോഗിക്കണം.</w:t>
      </w:r>
    </w:p>
    <w:p>
      <w:r>
        <w:rPr>
          <w:rFonts w:ascii="Nirmala UI" w:hAnsi="Nirmala UI" w:cs="Nirmala UI"/>
          <w:b w:val="0"/>
          <w:sz w:val="22"/>
        </w:rPr>
        <w:t xml:space="preserve">നിങ്ങൾ എന്തിലാണ് മിടുക്കരെന്നു ഞാൻ ചോദിച്ചപ്പോൾ പാഠത്തിന്റെ തുടക്കത്തിൽ നിങ്ങൾ പറഞ്ഞ കാര്യങ്ങളെക്കുറിച്ചു നമുക്കു ചിന്തിക്കാം. </w:t>
      </w:r>
      <w:r>
        <w:rPr>
          <w:rFonts w:ascii="Nirmala UI" w:hAnsi="Nirmala UI" w:cs="Nirmala UI"/>
          <w:b/>
          <w:sz w:val="22"/>
        </w:rPr>
        <w:t xml:space="preserve">ക്ലാസ്സിന്റെ ഓർമ്മ പുതുക്കാൻ അവയിൽ ചിലത് പേരെടുത്തു പറയുക. </w:t>
      </w:r>
      <w:r>
        <w:rPr>
          <w:rFonts w:ascii="Nirmala UI" w:hAnsi="Nirmala UI" w:cs="Nirmala UI"/>
          <w:b w:val="0"/>
          <w:sz w:val="22"/>
        </w:rPr>
        <w:t xml:space="preserve">കർത്താവായ യേശുവിന്റെ മഹത്വത്തിനായി ഈ താലന്തുകൾ നിങ്ങൾക്ക് എങ്ങനെ ഉപയോഗിക്കാം?</w:t>
      </w:r>
    </w:p>
    <w:p>
      <w:r>
        <w:rPr>
          <w:rFonts w:ascii="Nirmala UI" w:hAnsi="Nirmala UI" w:cs="Nirmala UI"/>
          <w:b/>
          <w:sz w:val="22"/>
        </w:rPr>
        <w:t xml:space="preserve">ഉദാഹരണങ്ങൾ </w:t>
      </w:r>
      <w:r>
        <w:rPr>
          <w:rFonts w:ascii="Nirmala UI" w:hAnsi="Nirmala UI" w:cs="Nirmala UI"/>
          <w:b w:val="0"/>
          <w:sz w:val="22"/>
        </w:rPr>
        <w:t xml:space="preserve">പാട്ടുപാടൽ: യേശുവിനെക്കുറിച്ചുള്ള പാട്ടുകൾ പാടി മറ്റുള്ളവരെ അവനെക്കുറിച്ചു പഠിപ്പിക്കാം.</w:t>
      </w:r>
    </w:p>
    <w:p>
      <w:r>
        <w:rPr>
          <w:rFonts w:ascii="Nirmala UI" w:hAnsi="Nirmala UI" w:cs="Nirmala UI"/>
          <w:b w:val="0"/>
          <w:sz w:val="22"/>
        </w:rPr>
        <w:t xml:space="preserve">കഥ പറച്ചിൽ: സൺഡേ സ്കൂളിൽ യേശുവിനെക്കുറിച്ചു കേൾക്കുന്ന കഥകൾ നമ്മുടെ കുടുംബത്തോടും കൂട്ടുകാരോടും പറയാം.</w:t>
      </w:r>
    </w:p>
    <w:p>
      <w:r>
        <w:rPr>
          <w:rFonts w:ascii="Nirmala UI" w:hAnsi="Nirmala UI" w:cs="Nirmala UI"/>
          <w:b w:val="0"/>
          <w:sz w:val="22"/>
        </w:rPr>
        <w:t xml:space="preserve">യേശുവിനുവേണ്ടി പ്രവർത്തിക്കാൻ നാം മുതിർന്നവരാകുന്നതുവരെ കാത്തിരിക്കേണ്ടതില്ല. നമുക്ക് ഇപ്പോൾതന്നെ തുടങ്ങാം, അവൻ വീണ്ടും വരുന്നതുവരെ നല്ല പ്രവൃത്തി തുടരാം!</w:t>
      </w:r>
    </w:p>
    <w:sectPr w:rsidR="00FC693F" w:rsidRPr="0006063C" w:rsidSect="00034616">
      <w:footerReference w:type="default" r:id="rId9"/>
      <w:pgSz w:w="11906" w:h="16838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pBdr>
        <w:top w:val="single" w:sz="4" w:space="4" w:color="BFBFBF"/>
      </w:pBdr>
      <w:tabs>
        <w:tab w:val="clear" w:pos="4680"/>
        <w:tab w:val="clear" w:pos="9360"/>
        <w:tab w:val="right" w:pos="9411"/>
      </w:tabs>
    </w:pPr>
    <w:r/>
    <w:r>
      <w:rPr>
        <w:rFonts w:ascii="Calibri" w:hAnsi="Calibri" w:cs="Calibri" w:eastAsia="Calibri"/>
        <w:color w:val="595959"/>
        <w:sz w:val="18"/>
      </w:rPr>
      <w:t>Lesson 12 – The Talents</w:t>
    </w:r>
    <w:r>
      <w:rPr>
        <w:rFonts w:ascii="Calibri" w:hAnsi="Calibri" w:cs="Calibri" w:eastAsia="Calibri"/>
        <w:color w:val="595959"/>
        <w:sz w:val="18"/>
      </w:rPr>
      <w:tab/>
      <w:t xml:space="preserve">Page </w:t>
    </w:r>
    <w:r>
      <w:rPr>
        <w:rFonts w:ascii="Calibri" w:hAnsi="Calibri" w:cs="Calibri" w:eastAsia="Calibri"/>
        <w:color w:val="595959"/>
        <w:sz w:val="18"/>
      </w:rP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Nirmala UI"/>
        <w:sz w:val="22"/>
        <w:szCs w:val="22"/>
        <w:lang w:val="en-US" w:eastAsia="en-US" w:bidi="ml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20" w:line="276" w:lineRule="auto"/>
    </w:pPr>
    <w:rPr>
      <w:rFonts w:ascii="Calibri" w:hAnsi="Calibri" w:eastAsia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  <w:rPr>
      <w:sz w:val="18"/>
    </w:r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320" w:after="120"/>
      <w:outlineLvl w:val="0"/>
    </w:pPr>
    <w:rPr>
      <w:rFonts w:ascii="Calibri" w:hAnsi="Calibri"/>
      <w:b/>
      <w:bCs/>
      <w:color w:val="1F4E79"/>
      <w:sz w:val="34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40" w:after="80"/>
      <w:outlineLvl w:val="1"/>
    </w:pPr>
    <w:rPr>
      <w:rFonts w:ascii="Calibri" w:hAnsi="Calibri"/>
      <w:b/>
      <w:bCs/>
      <w:color w:val="1F4E79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Lesson 12 – The Talents – Teacher’s Guide</dc:title>
  <dc:subject/>
  <dc:creator>LRM India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