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- 17 : ദാനീയേൽ ദൈവത്തോടു പ്രാർത്ഥിക്കുന്നു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ദാനീയേൽ 6:1-16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ദാനീയേൽ ദിവസത്തിൽ എത്ര തവണ പ്രാർത്ഥിച്ചു?</w:t>
      </w:r>
      <w:r>
        <w:br/>
      </w:r>
      <w:r>
        <w:rPr>
          <w:rFonts w:ascii="Nirmala UI" w:hAnsi="Nirmala UI" w:cs="Nirmala UI"/>
        </w:rPr>
        <w:t xml:space="preserve">a) ഒന്ന്     b) രണ്ട്     c) മൂന്ന്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c) മൂന്ന്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പ്രാർത്ഥനയ്ക്കെതിരെ നിയമം ഉണ്ടാക്കിയത് ആര്?</w:t>
      </w:r>
      <w:r>
        <w:br/>
      </w:r>
      <w:r>
        <w:rPr>
          <w:rFonts w:ascii="Nirmala UI" w:hAnsi="Nirmala UI" w:cs="Nirmala UI"/>
        </w:rPr>
        <w:t xml:space="preserve">a) ദാരിയൂസ് രാജാവ്     b) എലീശാ     c) എസ്ഥേർ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ദാരിയൂസ് രാജാവ്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വിട്ടുപോയ അക്ഷരങ്ങൾ</w:t>
      </w:r>
    </w:p>
    <w:p>
      <w:pPr>
        <w:spacing w:after="60"/>
      </w:pPr>
      <w:r>
        <w:rPr>
          <w:rFonts w:ascii="Nirmala UI" w:hAnsi="Nirmala UI" w:cs="Nirmala UI"/>
        </w:rPr>
        <w:t xml:space="preserve">വിട്ടുപോയ അക്ഷരങ്ങൾ പൂരിപ്പിക്കുക: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 _ ന  (ദാനീയേൽ ഇത് തുടർന്നു ചെയ്തു)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പ്രാർത്ഥന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ജ _ ൽ  (ദാനീയേൽ ഇതിനടുത്ത് പ്രാർത്ഥിച്ചു)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ജനൽ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ബ _ ം  (ദൈവത്തോടുള്ള, ബൾബിന് ബാറ്ററിയുമായി എന്നപോലെ) 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ബന്ധം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വിശ്വാസമോ ആകുലതയോ? വി/ആ</w:t>
      </w:r>
    </w:p>
    <w:p>
      <w:pPr>
        <w:spacing w:after="60"/>
      </w:pPr>
      <w:r>
        <w:rPr>
          <w:rFonts w:ascii="Nirmala UI" w:hAnsi="Nirmala UI" w:cs="Nirmala UI"/>
        </w:rPr>
        <w:t xml:space="preserve">വിശ്വാസത്തിന് ‘വി’ എന്നും ആകുലതയ്ക്ക് ‘ആ’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ദാനീയേൽ പതിവുപോലെ പ്രാർത്ഥിച്ചു.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ബുദ്ധിമുട്ടുള്ളപ്പോൾ ഞാൻ പ്രാർത്ഥന നിർത്തുന്നു.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ഞാൻ എല്ലാ ദിവസവും ദൈവത്തോട് അടുത്തിരിക്കുന്നു.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വി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ദാനീയേൽ പ്രാർത്ഥന തുടർന്നത്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അവന്റെ ജീവിതത്തിലെ ഏറ്റവും പ്രധാനപ്പെട്ട കാര്യമായിരുന്നു.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ടോർച്ച് പ്രാർത്ഥന പോലെയാകുന്നത് എങ്ങനെ?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ബൾബ് ബാറ്ററിയുമായി ബന്ധിച്ചിരിക്കണം; നാം ദൈവവുമായി ബന്ധത്തിൽ തുടരണം.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നമുക്ക് ദൈവത്തോട് എപ്പോൾ സംസാരിക്കാം?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ഏതു സമയത്തും, എവിടെയും.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20:12 — “നിന്റെ അപ്പനെയും അമ്മയെയും ബഹുമാനിക്കുക.”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1 തെസ്സലൊനീക്യർ 5:17 — “ഇടവിടാതെ പ്രാർത്ഥിപ്പിൻ.”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