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spacing w:after="0"/>
      </w:pPr>
      <w:r>
        <w:rPr>
          <w:rFonts w:ascii="Nirmala UI" w:hAnsi="Nirmala UI" w:cs="Nirmala UI"/>
          <w:b/>
          <w:caps/>
          <w:color w:val="595959"/>
          <w:sz w:val="24"/>
          <w:spacing w:val="60"/>
        </w:rPr>
        <w:t xml:space="preserve">പാഠം 17</w:t>
      </w:r>
    </w:p>
    <w:p>
      <w:pPr>
        <w:keepNext/>
        <w:spacing w:after="40"/>
      </w:pPr>
      <w:r>
        <w:rPr>
          <w:rFonts w:ascii="Nirmala UI" w:hAnsi="Nirmala UI" w:cs="Nirmala UI"/>
          <w:b/>
          <w:color w:val="1F4E79"/>
          <w:sz w:val="52"/>
        </w:rPr>
        <w:t xml:space="preserve">യിശ്മായേൽ ജനിക്കുന്നു</w:t>
      </w:r>
    </w:p>
    <w:p>
      <w:pPr>
        <w:spacing w:after="200"/>
        <w:pBdr>
          <w:bottom w:val="single" w:sz="12" w:space="6" w:color="1F4E79"/>
        </w:pBdr>
      </w:pPr>
      <w:r>
        <w:rPr>
          <w:rFonts w:ascii="Nirmala UI" w:hAnsi="Nirmala UI" w:cs="Nirmala UI"/>
          <w:b w:val="0"/>
          <w:i/>
          <w:color w:val="595959"/>
          <w:sz w:val="20"/>
        </w:rPr>
        <w:t xml:space="preserve">അധ്യാപക മാർഗ്ഗദർശി  ·  നോക്കൂ, കേൾക്കൂ, ജീവിക്കൂ – പുസ്തകം 1: ദൈവത്തോടൊപ്പം ആരംഭം</w:t>
      </w:r>
    </w:p>
    <w:tbl>
      <w:tblPr>
        <w:tblW w:type="auto" w:w="0"/>
        <w:jc w:val="center"/>
        <w:tblLayout w:type="fixed"/>
        <w:tblLook w:firstColumn="1" w:firstRow="1" w:lastColumn="0" w:lastRow="0" w:noHBand="0" w:noVBand="1" w:val="04A0"/>
        <w:tblBorders>
          <w:top w:val="single" w:sz="4" w:color="BFBFBF"/>
          <w:left w:val="single" w:sz="4" w:color="BFBFBF"/>
          <w:bottom w:val="single" w:sz="4" w:color="BFBFBF"/>
          <w:right w:val="single" w:sz="4" w:color="BFBFBF"/>
          <w:insideH w:val="single" w:sz="4" w:color="BFBFBF"/>
          <w:insideV w:val="single" w:sz="4" w:color="BFBFBF"/>
        </w:tblBorders>
        <w:tblCellMar>
          <w:top w:w="80" w:type="dxa"/>
          <w:left w:w="120" w:type="dxa"/>
          <w:bottom w:w="80" w:type="dxa"/>
          <w:right w:w="120" w:type="dxa"/>
        </w:tblCellMar>
      </w:tblPr>
      <w:tblGrid>
        <w:gridCol w:w="2381"/>
        <w:gridCol w:w="7030"/>
      </w:tblGrid>
      <w:tr>
        <w:tc>
          <w:tcPr>
            <w:tcW w:type="dxa" w:w="2381"/>
            <w:shd w:val="clear" w:color="auto" w:fill="DEEAF6"/>
          </w:tcPr>
          <w:p>
            <w:pPr>
              <w:spacing w:after="0"/>
            </w:pPr>
            <w:r>
              <w:rPr>
                <w:rFonts w:ascii="Nirmala UI" w:hAnsi="Nirmala UI" w:cs="Nirmala UI"/>
                <w:b/>
                <w:color w:val="1F4E79"/>
                <w:sz w:val="21"/>
              </w:rPr>
              <w:t xml:space="preserve">ലക്ഷ്യം</w:t>
            </w:r>
          </w:p>
        </w:tc>
        <w:tc>
          <w:tcPr>
            <w:tcW w:type="dxa" w:w="7030"/>
          </w:tcPr>
          <w:p>
            <w:pPr>
              <w:spacing w:after="40"/>
            </w:pPr>
            <w:r>
              <w:rPr>
                <w:rFonts w:ascii="Nirmala UI" w:hAnsi="Nirmala UI" w:cs="Nirmala UI"/>
                <w:b w:val="0"/>
                <w:i w:val="0"/>
                <w:sz w:val="22"/>
              </w:rPr>
              <w:t xml:space="preserve">നാം കാര്യങ്ങൾ സ്വന്തം വഴിയിൽ ചെയ്യാൻ ശ്രമിക്കുമ്പോൾ അത് അനേകർക്ക് ദുഃഖവും കഷ്ടതയും വരുത്തിയേക്കാം എന്ന് കുട്ടികളെ പഠിപ്പിക്കുക.</w:t>
            </w:r>
          </w:p>
        </w:tc>
      </w:tr>
      <w:tr>
        <w:tc>
          <w:tcPr>
            <w:tcW w:type="dxa" w:w="2381"/>
            <w:shd w:val="clear" w:color="auto" w:fill="DEEAF6"/>
          </w:tcPr>
          <w:p>
            <w:pPr>
              <w:spacing w:after="0"/>
            </w:pPr>
            <w:r>
              <w:rPr>
                <w:rFonts w:ascii="Nirmala UI" w:hAnsi="Nirmala UI" w:cs="Nirmala UI"/>
                <w:b/>
                <w:color w:val="1F4E79"/>
                <w:sz w:val="21"/>
              </w:rPr>
              <w:t xml:space="preserve">തിരുവെഴുത്ത് വായന</w:t>
            </w:r>
          </w:p>
        </w:tc>
        <w:tc>
          <w:tcPr>
            <w:tcW w:type="dxa" w:w="7030"/>
          </w:tcPr>
          <w:p>
            <w:pPr>
              <w:spacing w:after="40"/>
            </w:pPr>
            <w:r>
              <w:rPr>
                <w:rFonts w:ascii="Nirmala UI" w:hAnsi="Nirmala UI" w:cs="Nirmala UI"/>
                <w:b/>
                <w:i w:val="0"/>
                <w:sz w:val="22"/>
              </w:rPr>
              <w:t xml:space="preserve">ഉല്പത്തി 16:1-16</w:t>
            </w:r>
          </w:p>
        </w:tc>
      </w:tr>
      <w:tr>
        <w:tc>
          <w:tcPr>
            <w:tcW w:type="dxa" w:w="2381"/>
            <w:shd w:val="clear" w:color="auto" w:fill="DEEAF6"/>
          </w:tcPr>
          <w:p>
            <w:pPr>
              <w:spacing w:after="0"/>
            </w:pPr>
            <w:r>
              <w:rPr>
                <w:rFonts w:ascii="Nirmala UI" w:hAnsi="Nirmala UI" w:cs="Nirmala UI"/>
                <w:b/>
                <w:color w:val="1F4E79"/>
                <w:sz w:val="21"/>
              </w:rPr>
              <w:t xml:space="preserve">മനഃപാഠ വാക്യം</w:t>
            </w:r>
          </w:p>
        </w:tc>
        <w:tc>
          <w:tcPr>
            <w:tcW w:type="dxa" w:w="7030"/>
          </w:tcPr>
          <w:p>
            <w:pPr>
              <w:spacing w:after="40"/>
            </w:pPr>
            <w:r>
              <w:rPr>
                <w:rFonts w:ascii="Nirmala UI" w:hAnsi="Nirmala UI" w:cs="Nirmala UI"/>
                <w:b/>
                <w:i w:val="0"/>
                <w:sz w:val="22"/>
              </w:rPr>
              <w:t xml:space="preserve">സദൃശവാക്യങ്ങൾ 3:5</w:t>
            </w:r>
          </w:p>
          <w:p>
            <w:pPr>
              <w:spacing w:after="40"/>
            </w:pPr>
            <w:r>
              <w:rPr>
                <w:rFonts w:ascii="Nirmala UI" w:hAnsi="Nirmala UI" w:cs="Nirmala UI"/>
                <w:b w:val="0"/>
                <w:i/>
                <w:sz w:val="22"/>
              </w:rPr>
              <w:t xml:space="preserve">നീ പൂർണ്ണഹൃദയത്തോടെ യഹോവയിൽ ആശ്രയിക്ക; സ്വന്തവിവേകത്തിൽ ഊന്നരുത് …</w:t>
            </w:r>
          </w:p>
        </w:tc>
      </w:tr>
    </w:tbl>
    <w:p>
      <w:pPr>
        <w:spacing w:after="0"/>
      </w:pPr>
    </w:p>
    <w:p>
      <w:pPr>
        <w:pStyle w:val="Heading1"/>
        <w:pBdr>
          <w:bottom w:val="single" w:sz="8" w:space="2" w:color="1F4E79"/>
        </w:pBdr>
      </w:pPr>
      <w:r>
        <w:rPr>
          <w:rFonts w:ascii="Nirmala UI" w:hAnsi="Nirmala UI" w:cs="Nirmala UI"/>
        </w:rPr>
        <w:t xml:space="preserve">പാഠം അവതരിപ്പിക്കൽ</w:t>
      </w:r>
    </w:p>
    <w:p>
      <w:pPr>
        <w:pStyle w:val="Heading2"/>
      </w:pPr>
      <w:r>
        <w:rPr>
          <w:rFonts w:ascii="Nirmala UI" w:hAnsi="Nirmala UI" w:cs="Nirmala UI"/>
        </w:rPr>
        <w:t xml:space="preserve">തുടക്കം</w:t>
      </w:r>
    </w:p>
    <w:p>
      <w:r>
        <w:rPr>
          <w:rFonts w:ascii="Nirmala UI" w:hAnsi="Nirmala UI" w:cs="Nirmala UI"/>
          <w:b w:val="0"/>
          <w:sz w:val="22"/>
        </w:rPr>
        <w:t xml:space="preserve">ചിലപ്പോൾ ആളുകൾ അക്ഷമരാണ്. വിത്ത് നടുമ്പോൾ ഒരു ദിവസത്തിനുള്ളിൽ വളർച്ചയുടെ അടയാളങ്ങൾ കാണാൻ അവർ പ്രതീക്ഷിക്കുന്നു. പ്രത്യേകിച്ച് കുട്ടികൾക്ക് പലപ്പോഴും കാത്തിരിക്കാൻ കഴിയില്ല; എന്താണ് സംഭവിക്കുന്നതെന്ന് കാണാൻ അവർ വിത്തുകൾ കുഴിച്ചെടുക്കുന്നു.</w:t>
      </w:r>
    </w:p>
    <w:p>
      <w:pPr>
        <w:pStyle w:val="Heading2"/>
      </w:pPr>
      <w:r>
        <w:rPr>
          <w:rFonts w:ascii="Nirmala UI" w:hAnsi="Nirmala UI" w:cs="Nirmala UI"/>
        </w:rPr>
        <w:t xml:space="preserve">ഇന്നത്തെ പഠിപ്പിക്കലിലെ പ്രധാന കാര്യങ്ങൾ</w:t>
      </w:r>
    </w:p>
    <w:p>
      <w:pPr>
        <w:tabs>
          <w:tab w:pos="567" w:val="left"/>
        </w:tabs>
        <w:spacing w:after="120"/>
        <w:ind w:left="567" w:hanging="567"/>
      </w:pPr>
      <w:r>
        <w:rPr>
          <w:rFonts w:ascii="Calibri" w:hAnsi="Calibri" w:cs="Calibri" w:eastAsia="Calibri"/>
          <w:b/>
          <w:color w:val="1F4E79"/>
          <w:sz w:val="22"/>
        </w:rPr>
        <w:t>1.</w:t>
        <w:tab/>
      </w:r>
      <w:r>
        <w:rPr>
          <w:rFonts w:ascii="Nirmala UI" w:hAnsi="Nirmala UI" w:cs="Nirmala UI"/>
          <w:b w:val="0"/>
          <w:sz w:val="22"/>
        </w:rPr>
        <w:t xml:space="preserve">അബ്രാഹാമും സാറായും വിവാഹിതരായിട്ട് പത്തു വർഷത്തിലധികമായിരുന്നു; എങ്കിലും അവർക്ക് ഇപ്പോഴും മക്കൾ ഇല്ലായിരുന്നു. എന്നിട്ടും ആകാശത്തിലെ നക്ഷത്രങ്ങളോളം സന്തതികളെ ദൈവം അവർക്ക് വാഗ്ദാനം ചെയ്തിരുന്നു! </w:t>
      </w:r>
      <w:r>
        <w:rPr>
          <w:rFonts w:ascii="Nirmala UI" w:hAnsi="Nirmala UI" w:cs="Nirmala UI"/>
          <w:b/>
          <w:sz w:val="22"/>
        </w:rPr>
        <w:t xml:space="preserve">ചിത്രം 16 കാണിക്കുക. </w:t>
      </w:r>
      <w:r>
        <w:rPr>
          <w:rFonts w:ascii="Nirmala UI" w:hAnsi="Nirmala UI" w:cs="Nirmala UI"/>
          <w:b w:val="0"/>
          <w:sz w:val="22"/>
        </w:rPr>
        <w:t xml:space="preserve">അബ്രാഹാം ദൈവത്തെ വിശ്വസിച്ചുകൊണ്ടിരുന്നു.</w:t>
      </w:r>
    </w:p>
    <w:p>
      <w:pPr>
        <w:tabs>
          <w:tab w:pos="567" w:val="left"/>
        </w:tabs>
        <w:spacing w:after="120"/>
        <w:ind w:left="567" w:hanging="567"/>
      </w:pPr>
      <w:r>
        <w:rPr>
          <w:rFonts w:ascii="Calibri" w:hAnsi="Calibri" w:cs="Calibri" w:eastAsia="Calibri"/>
          <w:b/>
          <w:color w:val="1F4E79"/>
          <w:sz w:val="22"/>
        </w:rPr>
        <w:t>2.</w:t>
        <w:tab/>
      </w:r>
      <w:r>
        <w:rPr>
          <w:rFonts w:ascii="Nirmala UI" w:hAnsi="Nirmala UI" w:cs="Nirmala UI"/>
          <w:b w:val="0"/>
          <w:sz w:val="22"/>
        </w:rPr>
        <w:t xml:space="preserve">സാറായ്ക്ക് ഇനി കാത്തിരിക്കാൻ കഴിഞ്ഞില്ല. തന്റെ ഈജിപ്തുകാരി ദാസിയായ ഹാഗാറിലൂടെ അബ്രാഹാമിന് ഒരു കുഞ്ഞ് ഉണ്ടാകാൻ അവൾ ഏർപ്പാട് ചെയ്തു (16:1-4).</w:t>
      </w:r>
    </w:p>
    <w:p>
      <w:pPr>
        <w:tabs>
          <w:tab w:pos="567" w:val="left"/>
        </w:tabs>
        <w:spacing w:after="120"/>
        <w:ind w:left="567" w:hanging="567"/>
      </w:pPr>
      <w:r>
        <w:rPr>
          <w:rFonts w:ascii="Calibri" w:hAnsi="Calibri" w:cs="Calibri" w:eastAsia="Calibri"/>
          <w:b/>
          <w:color w:val="1F4E79"/>
          <w:sz w:val="22"/>
        </w:rPr>
        <w:t>3.</w:t>
        <w:tab/>
      </w:r>
      <w:r>
        <w:rPr>
          <w:rFonts w:ascii="Nirmala UI" w:hAnsi="Nirmala UI" w:cs="Nirmala UI"/>
          <w:b w:val="0"/>
          <w:sz w:val="22"/>
        </w:rPr>
        <w:t xml:space="preserve">ഹാഗാർ അബ്രാഹാമിന്റെ കുഞ്ഞിനെ ഗർഭം ധരിച്ച നാൾ മുതൽ വീട്ടിൽ സമാധാനം ഇല്ലാതായി. ഹാഗാർ അഹങ്കാരിയായി, കുഞ്ഞിനെ പ്രസവിക്കാൻ കഴിയാതിരുന്ന സാറായെ നിന്ദിച്ചു; സാറായാകട്ടെ ഹാഗാറിനോട് അസൂയപ്പെട്ടു (16:4-5).</w:t>
      </w:r>
    </w:p>
    <w:p>
      <w:pPr>
        <w:tabs>
          <w:tab w:pos="567" w:val="left"/>
        </w:tabs>
        <w:spacing w:after="120"/>
        <w:ind w:left="567" w:hanging="567"/>
      </w:pPr>
      <w:r>
        <w:rPr>
          <w:rFonts w:ascii="Calibri" w:hAnsi="Calibri" w:cs="Calibri" w:eastAsia="Calibri"/>
          <w:b/>
          <w:color w:val="1F4E79"/>
          <w:sz w:val="22"/>
        </w:rPr>
        <w:t>4.</w:t>
        <w:tab/>
      </w:r>
      <w:r>
        <w:rPr>
          <w:rFonts w:ascii="Nirmala UI" w:hAnsi="Nirmala UI" w:cs="Nirmala UI"/>
          <w:b w:val="0"/>
          <w:sz w:val="22"/>
        </w:rPr>
        <w:t xml:space="preserve">അബ്രാഹാം കലഹങ്ങൾ നിർത്തിയില്ല. പകരം അവ വഷളായി. ഒടുവിൽ ഹാഗാർ ഓടിപ്പോയി (16:6).</w:t>
      </w:r>
    </w:p>
    <w:p>
      <w:pPr>
        <w:tabs>
          <w:tab w:pos="567" w:val="left"/>
        </w:tabs>
        <w:spacing w:after="120"/>
        <w:ind w:left="567" w:hanging="567"/>
      </w:pPr>
      <w:r>
        <w:rPr>
          <w:rFonts w:ascii="Calibri" w:hAnsi="Calibri" w:cs="Calibri" w:eastAsia="Calibri"/>
          <w:b/>
          <w:color w:val="1F4E79"/>
          <w:sz w:val="22"/>
        </w:rPr>
        <w:t>5.</w:t>
        <w:tab/>
      </w:r>
      <w:r>
        <w:rPr>
          <w:rFonts w:ascii="Nirmala UI" w:hAnsi="Nirmala UI" w:cs="Nirmala UI"/>
          <w:b w:val="0"/>
          <w:sz w:val="22"/>
        </w:rPr>
        <w:t xml:space="preserve">ഹാഗാറിനെ ആശ്വസിപ്പിക്കാൻ ദൈവം ഒരു ദൂതനെ അയച്ച്, അവൾക്ക് ഒരു മകൻ ജനിക്കുമെന്നും അവന് “ദൈവം കേൾക്കുന്നു” എന്നർത്ഥമുള്ള യിശ്മായേൽ എന്നു പേരിടണമെന്നും പറഞ്ഞു. ഈ മകന് അനേകം സന്തതികൾ ഉണ്ടാകുമെന്നും … എന്നാൽ അവൻ മറ്റെല്ലാവരോടും പോരാടുമെന്നും ദൂതൻ പറഞ്ഞു. ഹാഗാർ അനുസരണത്തോടെ സാറായുടെ അടുക്കലേക്ക് മടങ്ങി (16:7-12). യിശ്മായേൽ അറബ് ജനതയുടെ പൂർവ്വപിതാവായി.</w:t>
      </w:r>
    </w:p>
    <w:p>
      <w:pPr>
        <w:tabs>
          <w:tab w:pos="567" w:val="left"/>
        </w:tabs>
        <w:spacing w:after="120"/>
        <w:ind w:left="567" w:hanging="567"/>
      </w:pPr>
      <w:r>
        <w:rPr>
          <w:rFonts w:ascii="Calibri" w:hAnsi="Calibri" w:cs="Calibri" w:eastAsia="Calibri"/>
          <w:b/>
          <w:color w:val="1F4E79"/>
          <w:sz w:val="22"/>
        </w:rPr>
        <w:t>6.</w:t>
        <w:tab/>
      </w:r>
      <w:r>
        <w:rPr>
          <w:rFonts w:ascii="Nirmala UI" w:hAnsi="Nirmala UI" w:cs="Nirmala UI"/>
          <w:b w:val="0"/>
          <w:sz w:val="22"/>
        </w:rPr>
        <w:t xml:space="preserve">ഹാഗാറിന്റെ കുഞ്ഞ് ജനിച്ചു; അവൾ അവന് യിശ്മായേൽ എന്നു പേരിട്ടു. </w:t>
      </w:r>
      <w:r>
        <w:rPr>
          <w:rFonts w:ascii="Nirmala UI" w:hAnsi="Nirmala UI" w:cs="Nirmala UI"/>
          <w:b/>
          <w:sz w:val="22"/>
        </w:rPr>
        <w:t xml:space="preserve">ചിത്രം 17 കാണിക്കുക. </w:t>
      </w:r>
      <w:r>
        <w:rPr>
          <w:rFonts w:ascii="Nirmala UI" w:hAnsi="Nirmala UI" w:cs="Nirmala UI"/>
          <w:b w:val="0"/>
          <w:sz w:val="22"/>
        </w:rPr>
        <w:t xml:space="preserve">ചിത്രത്തിലുള്ള എല്ലാവരും ഈ കുഞ്ഞിന്റെ ജനനം യഥാർത്ഥത്തിൽ ആഘോഷിക്കുന്നില്ല. ഇതെല്ലാം ഏർപ്പാട് ചെയ്ത സാറാ വളരെ ദുഃഖിതയായി കാണപ്പെടുന്നു (16:15).</w:t>
      </w:r>
    </w:p>
    <w:p>
      <w:pPr>
        <w:pStyle w:val="Heading2"/>
      </w:pPr>
      <w:r>
        <w:rPr>
          <w:rFonts w:ascii="Nirmala UI" w:hAnsi="Nirmala UI" w:cs="Nirmala UI"/>
        </w:rPr>
        <w:t xml:space="preserve">മനഃപാഠ വാക്യം ഹൃദിസ്ഥമാക്കൽ</w:t>
      </w:r>
    </w:p>
    <w:p>
      <w:pPr>
        <w:pStyle w:val="Heading2"/>
      </w:pPr>
      <w:r>
        <w:rPr>
          <w:rFonts w:ascii="Nirmala UI" w:hAnsi="Nirmala UI" w:cs="Nirmala UI"/>
        </w:rPr>
        <w:t xml:space="preserve">കഥയോടുള്ള നമ്മുടെ പ്രതികരണം</w:t>
      </w:r>
    </w:p>
    <w:p>
      <w:r>
        <w:rPr>
          <w:rFonts w:ascii="Nirmala UI" w:hAnsi="Nirmala UI" w:cs="Nirmala UI"/>
          <w:b w:val="0"/>
          <w:sz w:val="22"/>
        </w:rPr>
        <w:t xml:space="preserve">ചിലപ്പോൾ നാം കാര്യങ്ങൾ നമ്മുടെ സ്വന്തം വഴിയിൽ ചെയ്യാൻ ശ്രമിക്കുന്നു. സാറായും അബ്രാഹാമും ദൈവത്തിന്റെ നല്ല സമയത്ത് സ്വന്തമായ ഒരു മകൻ വരുന്നതിനായി കാത്തിരുന്നില്ല. അവർ അക്ഷമരായി ദൈവത്തെ സംശയിച്ചു. അവൻ അവരെ മറന്നുപോയോ? നാം സ്വന്തം ബുദ്ധിയെ പിന്തുടരുമ്പോൾ, അബ്രാഹാമും സാറായും തങ്ങളുടെ എല്ലാ സന്തതികൾക്കും വരുത്തിയതുപോലെ, അനേകർക്ക് ദുഃഖവും കഷ്ടതയും വരുത്തിയേക്കാം. നാം ദൈവത്തിൽ ആശ്രയിച്ച് മുന്നോട്ടുള്ള വഴി അവൻ കാണിക്കുന്നതുവരെ കാത്തിരിക്കണം.</w:t>
      </w:r>
    </w:p>
    <w:sectPr w:rsidR="00FC693F" w:rsidRPr="0006063C" w:rsidSect="00034616">
      <w:footerReference w:type="default" r:id="rId9"/>
      <w:pgSz w:w="11906" w:h="16838"/>
      <w:pgMar w:top="1134" w:right="1247" w:bottom="1134" w:left="124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pBdr>
        <w:top w:val="single" w:sz="4" w:space="4" w:color="BFBFBF"/>
      </w:pBdr>
      <w:tabs>
        <w:tab w:val="clear" w:pos="4680"/>
        <w:tab w:val="clear" w:pos="9360"/>
        <w:tab w:val="right" w:pos="9411"/>
      </w:tabs>
    </w:pPr>
    <w:r/>
    <w:r>
      <w:rPr>
        <w:rFonts w:ascii="Calibri" w:hAnsi="Calibri" w:cs="Calibri" w:eastAsia="Calibri"/>
        <w:color w:val="595959"/>
        <w:sz w:val="18"/>
      </w:rPr>
      <w:t>Lesson 17 – Ishmael is Born</w:t>
    </w:r>
    <w:r>
      <w:rPr>
        <w:rFonts w:ascii="Calibri" w:hAnsi="Calibri" w:cs="Calibri" w:eastAsia="Calibri"/>
        <w:color w:val="595959"/>
        <w:sz w:val="18"/>
      </w:rPr>
      <w:tab/>
      <w:t xml:space="preserve">Page </w:t>
    </w:r>
    <w:r>
      <w:rPr>
        <w:rFonts w:ascii="Calibri" w:hAnsi="Calibri" w:cs="Calibri" w:eastAsia="Calibri"/>
        <w:color w:val="595959"/>
        <w:sz w:val="18"/>
      </w:rPr>
      <w:fldChar w:fldCharType="begin"/>
      <w:instrText xml:space="preserve">PAGE</w:instrText>
      <w:fldChar w:fldCharType="end"/>
    </w:r>
  </w:p>
</w:ft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Nirmala UI"/>
        <w:sz w:val="22"/>
        <w:szCs w:val="22"/>
        <w:lang w:val="en-US" w:eastAsia="en-US" w:bidi="ml-IN"/>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20" w:line="276" w:lineRule="auto"/>
    </w:pPr>
    <w:rPr>
      <w:rFonts w:ascii="Calibri" w:hAnsi="Calibri" w:eastAsia="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rPr>
      <w:sz w:val="18"/>
    </w:r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320" w:after="120"/>
      <w:outlineLvl w:val="0"/>
    </w:pPr>
    <w:rPr>
      <w:rFonts w:ascii="Calibri" w:hAnsi="Calibri"/>
      <w:b/>
      <w:bCs/>
      <w:color w:val="1F4E79"/>
      <w:sz w:val="34"/>
      <w:szCs w:val="28"/>
    </w:rPr>
  </w:style>
  <w:style w:type="paragraph" w:styleId="Heading2">
    <w:name w:val="heading 2"/>
    <w:basedOn w:val="Normal"/>
    <w:next w:val="Normal"/>
    <w:link w:val="Heading2Char"/>
    <w:uiPriority w:val="9"/>
    <w:unhideWhenUsed/>
    <w:qFormat/>
    <w:rsid w:val="00FC693F"/>
    <w:pPr>
      <w:keepNext/>
      <w:keepLines/>
      <w:spacing w:before="240" w:after="80"/>
      <w:outlineLvl w:val="1"/>
    </w:pPr>
    <w:rPr>
      <w:rFonts w:ascii="Calibri" w:hAnsi="Calibri"/>
      <w:b/>
      <w:bCs/>
      <w:color w:val="1F4E79"/>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Lesson 17 – Ishmael is Born – Teacher’s Guide</dc:title>
  <dc:subject/>
  <dc:creator>LRM India</dc:creator>
  <cp:keywords/>
  <dc:description>generated by python-docx</dc:description>
  <cp:lastModifiedBy/>
  <cp:revision>1</cp:revision>
  <dcterms:created xsi:type="dcterms:W3CDTF">2013-12-23T23:15:00Z</dcterms:created>
  <dcterms:modified xsi:type="dcterms:W3CDTF">2013-12-23T23:15:00Z</dcterms:modified>
  <cp:category/>
</cp:coreProperties>
</file>